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03403" w14:textId="4AA65493" w:rsidR="00CE3634" w:rsidRDefault="00CE3634" w:rsidP="00CE3634">
      <w:pPr>
        <w:pStyle w:val="1"/>
        <w:spacing w:line="240" w:lineRule="auto"/>
      </w:pPr>
      <w:r>
        <w:rPr>
          <w:rFonts w:hint="eastAsia"/>
        </w:rPr>
        <w:t>附件</w:t>
      </w:r>
      <w:r w:rsidR="00271359">
        <w:rPr>
          <w:rFonts w:hint="eastAsia"/>
        </w:rPr>
        <w:t>4</w:t>
      </w:r>
      <w:bookmarkStart w:id="0" w:name="_GoBack"/>
      <w:bookmarkEnd w:id="0"/>
    </w:p>
    <w:p w14:paraId="47B819C7" w14:textId="77777777" w:rsidR="00CE3634" w:rsidRDefault="00CE3634" w:rsidP="00CE3634">
      <w:pPr>
        <w:pStyle w:val="1"/>
        <w:spacing w:line="240" w:lineRule="auto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2026年职业技能等级认定全省统考考生须知（试行）</w:t>
      </w:r>
    </w:p>
    <w:p w14:paraId="7CC1B417" w14:textId="77777777" w:rsidR="00CE3634" w:rsidRDefault="00CE3634" w:rsidP="00CE3634">
      <w:pPr>
        <w:spacing w:line="560" w:lineRule="exact"/>
        <w:ind w:leftChars="200" w:left="420" w:firstLineChars="200" w:firstLine="640"/>
        <w:rPr>
          <w:rFonts w:ascii="CESI仿宋-GB2312" w:eastAsia="CESI仿宋-GB2312" w:hAnsi="CESI仿宋-GB2312" w:cs="CESI仿宋-GB2312"/>
          <w:sz w:val="32"/>
          <w:szCs w:val="32"/>
        </w:rPr>
      </w:pPr>
    </w:p>
    <w:p w14:paraId="2E26DD87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考生须在报名时间内完成报名，如实填写报考信息，提交真实、有效的身份证、学历证明、累计从业年限佐证资料（如需）等报名材料，虚假报名材料一经查实，取消报名资格，已缴纳的报考费用不予退还，记入考生档案。</w:t>
      </w:r>
    </w:p>
    <w:p w14:paraId="240D5199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二、考生可在准考证打印时间内，通过报考评价机构指定方式打印准考证，仔细核对准考证上的姓名、身份证号、职业（工种）、等级、考试时间、考场地点等信息，信息有误的，及时向报考评价机构提出更正。</w:t>
      </w:r>
    </w:p>
    <w:p w14:paraId="2E000DFC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三、考生须按准考证要求，携带本人有效身份证件（含居民身份证、社保卡、驾驶证）、准考证参加考试，两证缺一不可，无有效证件者不得进入考场。</w:t>
      </w:r>
    </w:p>
    <w:p w14:paraId="53254740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四、开考30分钟内可以入场。开考30分钟后不得进入考场，场内考生可以交卷出场。考试终止前15分钟，向考生预告时间。考试结束指令发出后，考生应立即停止考试。</w:t>
      </w:r>
    </w:p>
    <w:p w14:paraId="582B3FC2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五、考生进入考场时，须将手机、智能手表、平板电脑、书籍、资料、纸张纸条、U盘等与规范考试无关的物品放置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在考场指定集中存放处，严禁将上述物品带入考位，违者按作弊处理。</w:t>
      </w:r>
    </w:p>
    <w:p w14:paraId="0E39E9B2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机考科目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考生入座后，须按监考或技术人员要求调试计算机、登录考试平台，核对个人信息，发现问题及时向监考人员举手报告；考试过程中，不得擅自关闭计算机、重启设备，违者造成的答题数据丢失，由考生自行承担责任。因停电、断网、机器故障等耽误的时间，给予等时顺延。</w:t>
      </w:r>
    </w:p>
    <w:p w14:paraId="5EC6FA93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七、按抽签决定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考位工位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顺序的场次，应有组织地到指定地点候考（集合），凭有效身份证件和准考证登记、核验身份，并将禁用物品交存到指定集中存放处，对号入座。</w:t>
      </w:r>
    </w:p>
    <w:p w14:paraId="1287B9FD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考生须严格遵守考场纪律，独立答题，不得有替考、抄袭、传抄答案、交头接耳、使用作弊工具等违规违纪行为，违者按《安徽省技能人才评价违规行为认定与处理工作规程（试行）》处置。考生应自觉服从考场管理，对扰乱考场秩序、辱骂、殴打工作人员的，移交公安机关依法处理。</w:t>
      </w:r>
    </w:p>
    <w:p w14:paraId="7BF6D78D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机考科目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考生可使用考试平台提供的常用输入法，草稿纸由考场统一发放，考试结束后统一回收，不得带出考场；实操考核科目考生须按监考人员要求使用设备、工具，规范操作，注意安全。</w:t>
      </w:r>
    </w:p>
    <w:p w14:paraId="47B848B7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十、考生对考试成绩有异议的，可在成绩公示期内凭本人身份证、准考证向报考评价机构提交书面复核申请，逾期不予受理，复核结果为最终成绩。</w:t>
      </w:r>
    </w:p>
    <w:p w14:paraId="03CA5E24" w14:textId="77777777" w:rsidR="00CE3634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十一、考生可在成绩公示无异议后，按报考评价机构通知的时间、方式领取职业技能等级证书，妥善保管。</w:t>
      </w:r>
    </w:p>
    <w:p w14:paraId="058A2D66" w14:textId="77777777" w:rsidR="00CE3634" w:rsidRPr="00EE3B98" w:rsidRDefault="00CE3634" w:rsidP="00CE3634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十二、本须知由安徽省技能人才管理服务中心负责解释。考生报考即视为认可并遵守本须知所有条款。</w:t>
      </w:r>
    </w:p>
    <w:p w14:paraId="20FC5CE0" w14:textId="77777777" w:rsidR="00CE3634" w:rsidRDefault="00CE3634" w:rsidP="00CE3634">
      <w:pPr>
        <w:widowControl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br w:type="page"/>
      </w:r>
    </w:p>
    <w:p w14:paraId="3EF855FA" w14:textId="77777777" w:rsidR="000627A0" w:rsidRDefault="000627A0"/>
    <w:sectPr w:rsidR="000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C43F5" w14:textId="77777777" w:rsidR="002365D8" w:rsidRDefault="002365D8" w:rsidP="00CE3634">
      <w:r>
        <w:separator/>
      </w:r>
    </w:p>
  </w:endnote>
  <w:endnote w:type="continuationSeparator" w:id="0">
    <w:p w14:paraId="3F9B438C" w14:textId="77777777" w:rsidR="002365D8" w:rsidRDefault="002365D8" w:rsidP="00CE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ESI仿宋-GB2312">
    <w:altName w:val="仿宋"/>
    <w:charset w:val="86"/>
    <w:family w:val="auto"/>
    <w:pitch w:val="default"/>
    <w:sig w:usb0="00000000" w:usb1="00000000" w:usb2="00000010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658E4" w14:textId="77777777" w:rsidR="002365D8" w:rsidRDefault="002365D8" w:rsidP="00CE3634">
      <w:r>
        <w:separator/>
      </w:r>
    </w:p>
  </w:footnote>
  <w:footnote w:type="continuationSeparator" w:id="0">
    <w:p w14:paraId="6E9ABE9F" w14:textId="77777777" w:rsidR="002365D8" w:rsidRDefault="002365D8" w:rsidP="00CE36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7A0"/>
    <w:rsid w:val="000627A0"/>
    <w:rsid w:val="00186BB9"/>
    <w:rsid w:val="002365D8"/>
    <w:rsid w:val="00271359"/>
    <w:rsid w:val="00CE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83C768"/>
  <w15:chartTrackingRefBased/>
  <w15:docId w15:val="{E76A6001-0BFF-435B-B947-39BA0E9A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3634"/>
    <w:pPr>
      <w:widowControl w:val="0"/>
      <w:jc w:val="both"/>
    </w:pPr>
    <w:rPr>
      <w:szCs w:val="24"/>
    </w:rPr>
  </w:style>
  <w:style w:type="paragraph" w:styleId="1">
    <w:name w:val="heading 1"/>
    <w:next w:val="a"/>
    <w:link w:val="10"/>
    <w:qFormat/>
    <w:rsid w:val="00CE3634"/>
    <w:pPr>
      <w:spacing w:before="380" w:after="140" w:line="288" w:lineRule="auto"/>
      <w:outlineLvl w:val="0"/>
    </w:pPr>
    <w:rPr>
      <w:rFonts w:ascii="Arial" w:eastAsia="等线" w:hAnsi="Arial" w:cs="Arial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36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3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3634"/>
    <w:rPr>
      <w:sz w:val="18"/>
      <w:szCs w:val="18"/>
    </w:rPr>
  </w:style>
  <w:style w:type="character" w:customStyle="1" w:styleId="10">
    <w:name w:val="标题 1 字符"/>
    <w:basedOn w:val="a0"/>
    <w:link w:val="1"/>
    <w:rsid w:val="00CE3634"/>
    <w:rPr>
      <w:rFonts w:ascii="Arial" w:eastAsia="等线" w:hAnsi="Arial" w:cs="Arial"/>
      <w:b/>
      <w:bCs/>
      <w:kern w:val="0"/>
      <w:sz w:val="36"/>
      <w:szCs w:val="36"/>
    </w:rPr>
  </w:style>
  <w:style w:type="paragraph" w:customStyle="1" w:styleId="Style13">
    <w:name w:val="_Style 13"/>
    <w:qFormat/>
    <w:rsid w:val="00CE3634"/>
    <w:pPr>
      <w:spacing w:before="120" w:after="120" w:line="288" w:lineRule="auto"/>
    </w:pPr>
    <w:rPr>
      <w:rFonts w:ascii="Arial" w:eastAsia="等线" w:hAnsi="Arial" w:cs="Arial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E363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E36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2026-05-14T08:33:00Z</dcterms:created>
  <dcterms:modified xsi:type="dcterms:W3CDTF">2026-05-15T01:55:00Z</dcterms:modified>
</cp:coreProperties>
</file>